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bookmarkStart w:id="0" w:name="_GoBack"/>
            <w:bookmarkEnd w:id="0"/>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лматы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FC59B9">
              <w:rPr>
                <w:rFonts w:ascii="MyriadPro-Bold" w:eastAsia="Times New Roman" w:hAnsi="MyriadPro-Bold" w:cs="MyriadPro-Bold"/>
                <w:b/>
                <w:bCs/>
                <w:color w:val="FF0000"/>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255587">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A142E6">
              <w:rPr>
                <w:rFonts w:ascii="Arial" w:hAnsi="Arial" w:cs="Arial"/>
                <w:b/>
                <w:color w:val="C00000"/>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FC59B9">
              <w:rPr>
                <w:rFonts w:ascii="Arial" w:hAnsi="Arial" w:cs="Arial"/>
                <w:b/>
                <w:color w:val="FF0000"/>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FC59B9" w:rsidRPr="00FC59B9">
          <w:rPr>
            <w:rStyle w:val="a3"/>
            <w:rFonts w:ascii="Arial" w:hAnsi="Arial" w:cs="Arial"/>
            <w:color w:val="auto"/>
            <w:sz w:val="32"/>
            <w:szCs w:val="32"/>
            <w:u w:val="none"/>
          </w:rPr>
          <w:t>csu</w:t>
        </w:r>
        <w:r w:rsidR="00FC59B9" w:rsidRPr="00FC59B9">
          <w:rPr>
            <w:rStyle w:val="a3"/>
            <w:rFonts w:ascii="Arial" w:hAnsi="Arial" w:cs="Arial"/>
            <w:color w:val="auto"/>
            <w:sz w:val="32"/>
            <w:szCs w:val="32"/>
            <w:u w:val="none"/>
            <w:lang w:val="ru-RU"/>
          </w:rPr>
          <w:t>@</w:t>
        </w:r>
        <w:r w:rsidR="00FC59B9" w:rsidRPr="00FC59B9">
          <w:rPr>
            <w:rStyle w:val="a3"/>
            <w:rFonts w:ascii="Arial" w:hAnsi="Arial" w:cs="Arial"/>
            <w:color w:val="auto"/>
            <w:sz w:val="32"/>
            <w:szCs w:val="32"/>
            <w:u w:val="none"/>
          </w:rPr>
          <w:t>nt</w:t>
        </w:r>
        <w:r w:rsidR="00FC59B9" w:rsidRPr="00FC59B9">
          <w:rPr>
            <w:rStyle w:val="a3"/>
            <w:rFonts w:ascii="Arial" w:hAnsi="Arial" w:cs="Arial"/>
            <w:color w:val="auto"/>
            <w:sz w:val="32"/>
            <w:szCs w:val="32"/>
            <w:u w:val="none"/>
            <w:lang w:val="ru-RU"/>
          </w:rPr>
          <w:t>-</w:t>
        </w:r>
        <w:r w:rsidR="00FC59B9" w:rsidRPr="00FC59B9">
          <w:rPr>
            <w:rStyle w:val="a3"/>
            <w:rFonts w:ascii="Arial" w:hAnsi="Arial" w:cs="Arial"/>
            <w:color w:val="auto"/>
            <w:sz w:val="32"/>
            <w:szCs w:val="32"/>
            <w:u w:val="none"/>
          </w:rPr>
          <w:t>rt</w:t>
        </w:r>
        <w:r w:rsidR="00FC59B9" w:rsidRPr="00FC59B9">
          <w:rPr>
            <w:rStyle w:val="a3"/>
            <w:rFonts w:ascii="Arial" w:hAnsi="Arial" w:cs="Arial"/>
            <w:color w:val="auto"/>
            <w:sz w:val="32"/>
            <w:szCs w:val="32"/>
            <w:u w:val="none"/>
            <w:lang w:val="ru-RU"/>
          </w:rPr>
          <w:t>.</w:t>
        </w:r>
        <w:r w:rsidR="00FC59B9" w:rsidRPr="00FC59B9">
          <w:rPr>
            <w:rStyle w:val="a3"/>
            <w:rFonts w:ascii="Arial" w:hAnsi="Arial" w:cs="Arial"/>
            <w:color w:val="auto"/>
            <w:sz w:val="32"/>
            <w:szCs w:val="32"/>
            <w:u w:val="none"/>
          </w:rPr>
          <w:t>ru</w:t>
        </w:r>
      </w:hyperlink>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4341D7" w:rsidRPr="00BF4223" w:rsidRDefault="00166A93" w:rsidP="004341D7">
      <w:pPr>
        <w:spacing w:line="276" w:lineRule="auto"/>
        <w:jc w:val="center"/>
        <w:rPr>
          <w:rFonts w:ascii="Arial" w:hAnsi="Arial" w:cs="Arial"/>
          <w:bCs/>
          <w:sz w:val="32"/>
          <w:szCs w:val="32"/>
        </w:rPr>
      </w:pPr>
      <w:r w:rsidRPr="00BF4223">
        <w:rPr>
          <w:rFonts w:ascii="Arial" w:hAnsi="Arial" w:cs="Arial"/>
          <w:bCs/>
          <w:sz w:val="32"/>
          <w:szCs w:val="32"/>
        </w:rPr>
        <w:t>на оборудование</w:t>
      </w:r>
      <w:r w:rsidR="00944781" w:rsidRPr="00BF4223">
        <w:rPr>
          <w:rFonts w:ascii="Arial" w:hAnsi="Arial" w:cs="Arial"/>
          <w:bCs/>
          <w:sz w:val="32"/>
          <w:szCs w:val="32"/>
        </w:rPr>
        <w:t xml:space="preserve"> </w:t>
      </w:r>
      <w:r w:rsidR="00FC59B9">
        <w:rPr>
          <w:rFonts w:ascii="Arial" w:hAnsi="Arial" w:cs="Arial"/>
          <w:bCs/>
          <w:sz w:val="32"/>
          <w:szCs w:val="32"/>
          <w:lang w:val="en-US"/>
        </w:rPr>
        <w:t>CUMMINS</w:t>
      </w:r>
    </w:p>
    <w:p w:rsidR="00053751" w:rsidRPr="00BF4223" w:rsidRDefault="00053751"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5587"/>
    <w:rsid w:val="00255912"/>
    <w:rsid w:val="00270BEE"/>
    <w:rsid w:val="00295DEF"/>
    <w:rsid w:val="002F2145"/>
    <w:rsid w:val="00352599"/>
    <w:rsid w:val="003804BD"/>
    <w:rsid w:val="00393978"/>
    <w:rsid w:val="003A22F4"/>
    <w:rsid w:val="003B50AE"/>
    <w:rsid w:val="003B6953"/>
    <w:rsid w:val="004341D7"/>
    <w:rsid w:val="004779B2"/>
    <w:rsid w:val="00480F57"/>
    <w:rsid w:val="0048432C"/>
    <w:rsid w:val="004923D3"/>
    <w:rsid w:val="0049631A"/>
    <w:rsid w:val="004F1CA1"/>
    <w:rsid w:val="00531504"/>
    <w:rsid w:val="00531CEF"/>
    <w:rsid w:val="00543C3C"/>
    <w:rsid w:val="005471D0"/>
    <w:rsid w:val="00555A95"/>
    <w:rsid w:val="00583B9F"/>
    <w:rsid w:val="005936EC"/>
    <w:rsid w:val="005E40F5"/>
    <w:rsid w:val="0065075E"/>
    <w:rsid w:val="00650FEA"/>
    <w:rsid w:val="00672362"/>
    <w:rsid w:val="006D6338"/>
    <w:rsid w:val="006E1C2C"/>
    <w:rsid w:val="00737018"/>
    <w:rsid w:val="007933D1"/>
    <w:rsid w:val="00796785"/>
    <w:rsid w:val="007C56A8"/>
    <w:rsid w:val="007E70A4"/>
    <w:rsid w:val="00804C47"/>
    <w:rsid w:val="008520C4"/>
    <w:rsid w:val="008874C0"/>
    <w:rsid w:val="00897903"/>
    <w:rsid w:val="008C47C1"/>
    <w:rsid w:val="008E79F5"/>
    <w:rsid w:val="008F36CE"/>
    <w:rsid w:val="009006C5"/>
    <w:rsid w:val="00933EA3"/>
    <w:rsid w:val="00941773"/>
    <w:rsid w:val="00944781"/>
    <w:rsid w:val="00A142E6"/>
    <w:rsid w:val="00B24D9A"/>
    <w:rsid w:val="00BA1B3B"/>
    <w:rsid w:val="00BA71A0"/>
    <w:rsid w:val="00BC1ACF"/>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su@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E5FC-E1FF-4DB6-8A12-53F74177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PUMPMAC || Опросный лист на двигатели насосов приводные 4bt3.9-p55, электродвигатели, моторы, силовые агрегаты, блоки, источники питания 4bt3.9. Карта заказа на коробки отбора мощности, КОМ, qsb6.7, компоненты, головки насосные, помпы, крышки, корпусы qsz</vt:lpstr>
    </vt:vector>
  </TitlesOfParts>
  <Company/>
  <LinksUpToDate>false</LinksUpToDate>
  <CharactersWithSpaces>2170</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CUMMINS || Опросный лист на двигатели автомобильные isf 2.8, 3.8, ДВС, промышленные, моторы 5, движки для генераторов, судов, яхт, катеров, кораблей, 6.7, пожарных насосов cfp15e, установки генераторные дизельные, газопоршневые, 6isbe. Карта заказа на турбокомпрессоры 900, турбины, системы селективного каталитического восстановления, нейтрализации выхлопных газов, дозирования мочевины, форсунки. Продажа оборудования производства завода-изготовителя, производитель КАММИНЗ, КАММИНC, США. Дилер ГКНТ. Поставка Россия и Казахстан.</dc:title>
  <dc:subject>CUMMINS || Опросный лист на двигатели автомобильные isf 2.8, 3.8, ДВС, промышленные, моторы 5, движки для генераторов, судов, яхт, катеров, кораблей, 6.7, пожарных насосов cfp15e, установки генераторные дизельные, газопоршневые, 6isbe. Карта заказа на турбокомпрессоры 900, турбины, системы селективного каталитического восстановления, нейтрализации выхлопных газов, дозирования мочевины, форсунки. Продажа оборудования производства завода-изготовителя, производитель КАММИНЗ, КАММИНC, США. Дилер ГКНТ. Поставка Россия и Казахстан.</dc:subject>
  <dc:creator>https://cumminsengines.nt-rt.ru/</dc:creator>
  <cp:keywords/>
  <cp:lastModifiedBy>Anna Sveklova</cp:lastModifiedBy>
  <cp:revision>6</cp:revision>
  <cp:lastPrinted>1899-12-31T21:00:00Z</cp:lastPrinted>
  <dcterms:created xsi:type="dcterms:W3CDTF">2023-01-22T17:37:00Z</dcterms:created>
  <dcterms:modified xsi:type="dcterms:W3CDTF">2023-02-07T19:58:00Z</dcterms:modified>
</cp:coreProperties>
</file>